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91.0" w:type="dxa"/>
        <w:jc w:val="left"/>
        <w:tblLayout w:type="fixed"/>
        <w:tblLook w:val="0400"/>
      </w:tblPr>
      <w:tblGrid>
        <w:gridCol w:w="6871"/>
        <w:gridCol w:w="1820"/>
        <w:tblGridChange w:id="0">
          <w:tblGrid>
            <w:gridCol w:w="6871"/>
            <w:gridCol w:w="182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rtl w:val="0"/>
              </w:rPr>
              <w:t xml:space="preserve">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Stationery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Year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Clever Kiwi My Writing Book Two (9mm)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Clever Kiwi – How to Write Book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Clever Kiwi Activities Book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Clever Kiwi Fun Doing Maths Book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Minerva Pencils (Pacific) - HB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Texta Zoo Crayons Twistables -12's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Factis 36 R Eraser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Black – Bullet tip Pilot SCA 100 Permanent Marker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Amos Glue Sticks - 35gsm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Faber Castell Textliner Highlighter Yellow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My Everyday Book 1 Warwick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Whiteboard Markers Chisel Tip Blue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Moki Lite Headphones with Mic Boom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A4 Display Book/Clearfile 20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Optional Item - Journal Bag (Book Bag)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201F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201F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DWCOFe/1Qunw9w8OuRtg4/i6aw==">CgMxLjA4AHIhMW9fTXowdXd5dXZFeWgwbTc3bnRTX3JfQjFQWTA0bk5T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2021-12-03T01:18:00Z</dcterms:created>
  <dc:creator>Sue Moscrip</dc:creator>
</cp:coreProperties>
</file>